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FDDB" w14:textId="77777777" w:rsidR="00630D40" w:rsidRPr="00310307" w:rsidRDefault="00630D40" w:rsidP="00C3731F">
      <w:pPr>
        <w:widowControl w:val="0"/>
        <w:spacing w:after="0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 xml:space="preserve">Context and Principles </w:t>
      </w:r>
    </w:p>
    <w:p w14:paraId="5A8E7B25" w14:textId="77777777" w:rsidR="00630D40" w:rsidRDefault="00630D40" w:rsidP="00C92440">
      <w:pPr>
        <w:widowControl w:val="0"/>
        <w:rPr>
          <w:rFonts w:ascii="Arial" w:hAnsi="Arial" w:cs="Arial"/>
        </w:rPr>
      </w:pPr>
      <w:r w:rsidRPr="00630D40">
        <w:rPr>
          <w:rFonts w:ascii="Arial" w:hAnsi="Arial" w:cs="Arial"/>
        </w:rPr>
        <w:t xml:space="preserve">Nationally, </w:t>
      </w:r>
      <w:r w:rsidR="00D13D33">
        <w:rPr>
          <w:rFonts w:ascii="Arial" w:hAnsi="Arial" w:cs="Arial"/>
        </w:rPr>
        <w:t>looked-a</w:t>
      </w:r>
      <w:r w:rsidRPr="00630D40">
        <w:rPr>
          <w:rFonts w:ascii="Arial" w:hAnsi="Arial" w:cs="Arial"/>
        </w:rPr>
        <w:t xml:space="preserve">fter </w:t>
      </w:r>
      <w:r w:rsidR="00D13D33">
        <w:rPr>
          <w:rFonts w:ascii="Arial" w:hAnsi="Arial" w:cs="Arial"/>
        </w:rPr>
        <w:t>c</w:t>
      </w:r>
      <w:r w:rsidRPr="00630D40">
        <w:rPr>
          <w:rFonts w:ascii="Arial" w:hAnsi="Arial" w:cs="Arial"/>
        </w:rPr>
        <w:t xml:space="preserve">hildren </w:t>
      </w:r>
      <w:r w:rsidR="00D13D33">
        <w:rPr>
          <w:rFonts w:ascii="Arial" w:hAnsi="Arial" w:cs="Arial"/>
        </w:rPr>
        <w:t xml:space="preserve">(LAC) </w:t>
      </w:r>
      <w:r w:rsidRPr="00630D40">
        <w:rPr>
          <w:rFonts w:ascii="Arial" w:hAnsi="Arial" w:cs="Arial"/>
        </w:rPr>
        <w:t xml:space="preserve">significantly underachieve and are at greater risk of exclusion compared with their peers. We acknowledge that schools have a major part to play in ensuring that </w:t>
      </w:r>
      <w:r w:rsidR="00D13D33">
        <w:rPr>
          <w:rFonts w:ascii="Arial" w:hAnsi="Arial" w:cs="Arial"/>
        </w:rPr>
        <w:t>LAC</w:t>
      </w:r>
      <w:r w:rsidRPr="00630D40">
        <w:rPr>
          <w:rFonts w:ascii="Arial" w:hAnsi="Arial" w:cs="Arial"/>
        </w:rPr>
        <w:t xml:space="preserve"> are enabled to be healthy, stay safe, enjoy, achieve, make a positive contribution to society and achieve economic well-being, in line with</w:t>
      </w:r>
      <w:r>
        <w:rPr>
          <w:rFonts w:ascii="Arial" w:hAnsi="Arial" w:cs="Arial"/>
        </w:rPr>
        <w:t xml:space="preserve"> </w:t>
      </w:r>
      <w:r w:rsidRPr="00630D40">
        <w:rPr>
          <w:rFonts w:ascii="Arial" w:hAnsi="Arial" w:cs="Arial"/>
        </w:rPr>
        <w:t>government recommendations.</w:t>
      </w:r>
      <w:r>
        <w:rPr>
          <w:rFonts w:ascii="Arial" w:hAnsi="Arial" w:cs="Arial"/>
        </w:rPr>
        <w:t xml:space="preserve"> </w:t>
      </w:r>
    </w:p>
    <w:p w14:paraId="27172A50" w14:textId="77777777" w:rsidR="00630D40" w:rsidRDefault="00630D40" w:rsidP="00C92440">
      <w:pPr>
        <w:widowControl w:val="0"/>
        <w:rPr>
          <w:rFonts w:ascii="Arial" w:hAnsi="Arial" w:cs="Arial"/>
        </w:rPr>
      </w:pPr>
      <w:r w:rsidRPr="00630D40">
        <w:rPr>
          <w:rFonts w:ascii="Arial" w:hAnsi="Arial" w:cs="Arial"/>
        </w:rPr>
        <w:t xml:space="preserve">This policy takes account of all related legislation and guidance, including: </w:t>
      </w:r>
    </w:p>
    <w:p w14:paraId="3EBEF9CF" w14:textId="77777777" w:rsidR="00232ED8" w:rsidRPr="00232ED8" w:rsidRDefault="00630D40" w:rsidP="00E92554">
      <w:pPr>
        <w:pStyle w:val="Heading2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232ED8">
        <w:rPr>
          <w:rFonts w:ascii="Arial" w:hAnsi="Arial" w:cs="Arial"/>
          <w:b w:val="0"/>
          <w:sz w:val="22"/>
          <w:szCs w:val="22"/>
        </w:rPr>
        <w:t xml:space="preserve">DfE Statutory Guidance to Governing Bodies: “Supporting Looked After </w:t>
      </w:r>
      <w:r w:rsidR="00232ED8" w:rsidRPr="00232ED8">
        <w:rPr>
          <w:rFonts w:ascii="Arial" w:hAnsi="Arial" w:cs="Arial"/>
          <w:b w:val="0"/>
          <w:sz w:val="22"/>
          <w:szCs w:val="22"/>
        </w:rPr>
        <w:t xml:space="preserve">Learners” 2006 and </w:t>
      </w:r>
      <w:r w:rsidR="00232ED8">
        <w:rPr>
          <w:rFonts w:ascii="Arial" w:hAnsi="Arial" w:cs="Arial"/>
          <w:b w:val="0"/>
          <w:sz w:val="22"/>
          <w:szCs w:val="22"/>
        </w:rPr>
        <w:t>“</w:t>
      </w:r>
      <w:hyperlink r:id="rId7" w:history="1">
        <w:r w:rsidR="00232ED8" w:rsidRPr="00232ED8">
          <w:rPr>
            <w:rFonts w:ascii="Arial" w:hAnsi="Arial" w:cs="Arial"/>
            <w:b w:val="0"/>
            <w:sz w:val="22"/>
            <w:szCs w:val="22"/>
          </w:rPr>
          <w:t>The designated teacher for looked after and previously looked-after children</w:t>
        </w:r>
      </w:hyperlink>
      <w:r w:rsidR="00232ED8">
        <w:rPr>
          <w:rFonts w:ascii="Arial" w:hAnsi="Arial" w:cs="Arial"/>
          <w:b w:val="0"/>
          <w:sz w:val="22"/>
          <w:szCs w:val="22"/>
        </w:rPr>
        <w:t>” 2018.</w:t>
      </w:r>
    </w:p>
    <w:p w14:paraId="3F823D43" w14:textId="77777777" w:rsidR="00630D40" w:rsidRPr="00E92554" w:rsidRDefault="00630D40" w:rsidP="00E92554">
      <w:pPr>
        <w:pStyle w:val="ListParagraph"/>
        <w:widowControl w:val="0"/>
        <w:numPr>
          <w:ilvl w:val="0"/>
          <w:numId w:val="15"/>
        </w:numPr>
        <w:rPr>
          <w:rFonts w:ascii="Arial" w:hAnsi="Arial" w:cs="Arial"/>
        </w:rPr>
      </w:pPr>
      <w:r w:rsidRPr="00E92554">
        <w:rPr>
          <w:rFonts w:ascii="Arial" w:hAnsi="Arial" w:cs="Arial"/>
        </w:rPr>
        <w:t xml:space="preserve">The education (Admission of Looked After Children) (England) Regulations 2007. </w:t>
      </w:r>
    </w:p>
    <w:p w14:paraId="0274FCA0" w14:textId="77777777" w:rsidR="00630D40" w:rsidRPr="00E92554" w:rsidRDefault="00630D40" w:rsidP="00E92554">
      <w:pPr>
        <w:pStyle w:val="ListParagraph"/>
        <w:widowControl w:val="0"/>
        <w:numPr>
          <w:ilvl w:val="0"/>
          <w:numId w:val="15"/>
        </w:numPr>
        <w:rPr>
          <w:rFonts w:ascii="Arial" w:hAnsi="Arial" w:cs="Arial"/>
        </w:rPr>
      </w:pPr>
      <w:r w:rsidRPr="00E92554">
        <w:rPr>
          <w:rFonts w:ascii="Arial" w:hAnsi="Arial" w:cs="Arial"/>
        </w:rPr>
        <w:t xml:space="preserve">The Local Authority’s duty under Section 52 of the Children Act 2004 to promote the education of looked after children (LAC). </w:t>
      </w:r>
    </w:p>
    <w:p w14:paraId="5D0C2BF6" w14:textId="77777777" w:rsidR="00630D40" w:rsidRPr="00E92554" w:rsidRDefault="00630D40" w:rsidP="00E92554">
      <w:pPr>
        <w:pStyle w:val="ListParagraph"/>
        <w:widowControl w:val="0"/>
        <w:numPr>
          <w:ilvl w:val="0"/>
          <w:numId w:val="15"/>
        </w:numPr>
        <w:rPr>
          <w:rFonts w:ascii="Arial" w:hAnsi="Arial" w:cs="Arial"/>
        </w:rPr>
      </w:pPr>
      <w:r w:rsidRPr="00E92554">
        <w:rPr>
          <w:rFonts w:ascii="Arial" w:hAnsi="Arial" w:cs="Arial"/>
        </w:rPr>
        <w:t xml:space="preserve">“Show Me How I Matter: a guide to the education of looked after children” LGA and IDEA publication 2006. </w:t>
      </w:r>
    </w:p>
    <w:p w14:paraId="36FF7228" w14:textId="77777777" w:rsidR="00630D40" w:rsidRDefault="007C76A9" w:rsidP="00C9244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630D40" w:rsidRPr="00630D40">
        <w:rPr>
          <w:rFonts w:ascii="Arial" w:hAnsi="Arial" w:cs="Arial"/>
        </w:rPr>
        <w:t xml:space="preserve">approach to supporting the educational achievement of </w:t>
      </w:r>
      <w:r w:rsidR="00D13D33">
        <w:rPr>
          <w:rFonts w:ascii="Arial" w:hAnsi="Arial" w:cs="Arial"/>
        </w:rPr>
        <w:t>LAC</w:t>
      </w:r>
      <w:r w:rsidR="00630D40" w:rsidRPr="00630D40">
        <w:rPr>
          <w:rFonts w:ascii="Arial" w:hAnsi="Arial" w:cs="Arial"/>
        </w:rPr>
        <w:t xml:space="preserve"> is based on the following principles: </w:t>
      </w:r>
    </w:p>
    <w:p w14:paraId="00CB47B2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Having high expectations </w:t>
      </w:r>
      <w:r w:rsidR="00BD50A9">
        <w:rPr>
          <w:rFonts w:ascii="Arial" w:hAnsi="Arial" w:cs="Arial"/>
        </w:rPr>
        <w:t>for learning and attendance</w:t>
      </w:r>
    </w:p>
    <w:p w14:paraId="118A1F01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Promoting inclusion through challenging and changing attitudes </w:t>
      </w:r>
    </w:p>
    <w:p w14:paraId="7AD42AB3" w14:textId="77777777" w:rsidR="00630D40" w:rsidRPr="00BD50A9" w:rsidRDefault="00630D40" w:rsidP="002829DA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BD50A9">
        <w:rPr>
          <w:rFonts w:ascii="Arial" w:hAnsi="Arial" w:cs="Arial"/>
        </w:rPr>
        <w:t xml:space="preserve">Early intervention </w:t>
      </w:r>
      <w:r w:rsidR="00BD50A9" w:rsidRPr="00BD50A9">
        <w:rPr>
          <w:rFonts w:ascii="Arial" w:hAnsi="Arial" w:cs="Arial"/>
        </w:rPr>
        <w:t>and t</w:t>
      </w:r>
      <w:r w:rsidRPr="00BD50A9">
        <w:rPr>
          <w:rFonts w:ascii="Arial" w:hAnsi="Arial" w:cs="Arial"/>
        </w:rPr>
        <w:t>arget</w:t>
      </w:r>
      <w:r w:rsidR="00BD50A9">
        <w:rPr>
          <w:rFonts w:ascii="Arial" w:hAnsi="Arial" w:cs="Arial"/>
        </w:rPr>
        <w:t>ed</w:t>
      </w:r>
      <w:r w:rsidRPr="00BD50A9">
        <w:rPr>
          <w:rFonts w:ascii="Arial" w:hAnsi="Arial" w:cs="Arial"/>
        </w:rPr>
        <w:t xml:space="preserve"> support </w:t>
      </w:r>
    </w:p>
    <w:p w14:paraId="3877095B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Minimising exclusions </w:t>
      </w:r>
    </w:p>
    <w:p w14:paraId="49AEAEB7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Listening to children </w:t>
      </w:r>
    </w:p>
    <w:p w14:paraId="4D718755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Promoting a wide learning experience </w:t>
      </w:r>
    </w:p>
    <w:p w14:paraId="1761B474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Promoting health and wellbeing </w:t>
      </w:r>
    </w:p>
    <w:p w14:paraId="1A548130" w14:textId="77777777" w:rsidR="00630D40" w:rsidRPr="00825846" w:rsidRDefault="00630D40" w:rsidP="00825846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</w:rPr>
      </w:pPr>
      <w:r w:rsidRPr="00825846">
        <w:rPr>
          <w:rFonts w:ascii="Arial" w:hAnsi="Arial" w:cs="Arial"/>
        </w:rPr>
        <w:t xml:space="preserve">Working in partnership with carers, social workers and other professionals </w:t>
      </w:r>
    </w:p>
    <w:p w14:paraId="36ECC702" w14:textId="77777777" w:rsidR="00630D40" w:rsidRPr="00310307" w:rsidRDefault="00630D40" w:rsidP="0055125C">
      <w:pPr>
        <w:widowControl w:val="0"/>
        <w:spacing w:after="0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 xml:space="preserve">Actions </w:t>
      </w:r>
    </w:p>
    <w:p w14:paraId="349B76E3" w14:textId="77777777" w:rsidR="00630D40" w:rsidRDefault="00D46665" w:rsidP="00C9244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F49">
        <w:rPr>
          <w:rFonts w:ascii="Arial" w:hAnsi="Arial" w:cs="Arial"/>
        </w:rPr>
        <w:t>e are</w:t>
      </w:r>
      <w:r w:rsidR="00630D40" w:rsidRPr="00630D40">
        <w:rPr>
          <w:rFonts w:ascii="Arial" w:hAnsi="Arial" w:cs="Arial"/>
        </w:rPr>
        <w:t xml:space="preserve"> committed to helping </w:t>
      </w:r>
      <w:r>
        <w:rPr>
          <w:rFonts w:ascii="Arial" w:hAnsi="Arial" w:cs="Arial"/>
        </w:rPr>
        <w:t xml:space="preserve">all children, including those </w:t>
      </w:r>
      <w:r w:rsidR="00D13D33">
        <w:rPr>
          <w:rFonts w:ascii="Arial" w:hAnsi="Arial" w:cs="Arial"/>
        </w:rPr>
        <w:t>looked-</w:t>
      </w:r>
      <w:r w:rsidR="00630D40" w:rsidRPr="00630D40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>and previously looked after,</w:t>
      </w:r>
      <w:r w:rsidR="00630D40" w:rsidRPr="00630D40">
        <w:rPr>
          <w:rFonts w:ascii="Arial" w:hAnsi="Arial" w:cs="Arial"/>
        </w:rPr>
        <w:t xml:space="preserve"> to achieve the highest </w:t>
      </w:r>
      <w:r>
        <w:rPr>
          <w:rFonts w:ascii="Arial" w:hAnsi="Arial" w:cs="Arial"/>
        </w:rPr>
        <w:t>possible s</w:t>
      </w:r>
      <w:r w:rsidR="00630D40" w:rsidRPr="00630D40">
        <w:rPr>
          <w:rFonts w:ascii="Arial" w:hAnsi="Arial" w:cs="Arial"/>
        </w:rPr>
        <w:t>tandards</w:t>
      </w:r>
      <w:r>
        <w:rPr>
          <w:rFonts w:ascii="Arial" w:hAnsi="Arial" w:cs="Arial"/>
        </w:rPr>
        <w:t>.</w:t>
      </w:r>
      <w:r w:rsidR="00630D40" w:rsidRPr="00630D40">
        <w:rPr>
          <w:rFonts w:ascii="Arial" w:hAnsi="Arial" w:cs="Arial"/>
        </w:rPr>
        <w:t xml:space="preserve"> This can </w:t>
      </w:r>
      <w:r>
        <w:rPr>
          <w:rFonts w:ascii="Arial" w:hAnsi="Arial" w:cs="Arial"/>
        </w:rPr>
        <w:t xml:space="preserve">best </w:t>
      </w:r>
      <w:r w:rsidR="00630D40" w:rsidRPr="00630D40">
        <w:rPr>
          <w:rFonts w:ascii="Arial" w:hAnsi="Arial" w:cs="Arial"/>
        </w:rPr>
        <w:t xml:space="preserve">be measured by </w:t>
      </w:r>
      <w:r>
        <w:rPr>
          <w:rFonts w:ascii="Arial" w:hAnsi="Arial" w:cs="Arial"/>
        </w:rPr>
        <w:t>their sense of wellbeing and progress</w:t>
      </w:r>
      <w:r w:rsidR="00630D40" w:rsidRPr="00630D40">
        <w:rPr>
          <w:rFonts w:ascii="Arial" w:hAnsi="Arial" w:cs="Arial"/>
        </w:rPr>
        <w:t xml:space="preserve"> in their achievements and attendance. </w:t>
      </w:r>
    </w:p>
    <w:p w14:paraId="4B2CB02A" w14:textId="77777777" w:rsidR="00630D40" w:rsidRDefault="00630D40" w:rsidP="00C92440">
      <w:pPr>
        <w:widowControl w:val="0"/>
        <w:rPr>
          <w:rFonts w:ascii="Arial" w:hAnsi="Arial" w:cs="Arial"/>
        </w:rPr>
      </w:pPr>
      <w:r w:rsidRPr="00630D40">
        <w:rPr>
          <w:rFonts w:ascii="Arial" w:hAnsi="Arial" w:cs="Arial"/>
        </w:rPr>
        <w:t xml:space="preserve">The Governing Body will adhere to the following statutory requirements in respect of looked after children: </w:t>
      </w:r>
    </w:p>
    <w:p w14:paraId="0C6F22F6" w14:textId="77777777" w:rsidR="00630D40" w:rsidRPr="00310307" w:rsidRDefault="00630D40" w:rsidP="00C92440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a staff member for </w:t>
      </w:r>
      <w:r w:rsidR="00D13D33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 is identified and enabled to carry out the</w:t>
      </w:r>
      <w:r w:rsidR="00D46665">
        <w:rPr>
          <w:rFonts w:ascii="Arial" w:hAnsi="Arial" w:cs="Arial"/>
        </w:rPr>
        <w:t>ir</w:t>
      </w:r>
      <w:r w:rsidRPr="00310307">
        <w:rPr>
          <w:rFonts w:ascii="Arial" w:hAnsi="Arial" w:cs="Arial"/>
        </w:rPr>
        <w:t xml:space="preserve"> responsibilities </w:t>
      </w:r>
      <w:r w:rsidR="00D46665">
        <w:rPr>
          <w:rFonts w:ascii="Arial" w:hAnsi="Arial" w:cs="Arial"/>
        </w:rPr>
        <w:t xml:space="preserve">as </w:t>
      </w:r>
      <w:r w:rsidRPr="00310307">
        <w:rPr>
          <w:rFonts w:ascii="Arial" w:hAnsi="Arial" w:cs="Arial"/>
        </w:rPr>
        <w:t xml:space="preserve">set out below. </w:t>
      </w:r>
    </w:p>
    <w:p w14:paraId="1E9CF9D5" w14:textId="77777777" w:rsidR="00310307" w:rsidRDefault="00630D40" w:rsidP="00C92440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a Personal Education Plan (PEP) is put in place, implemented and regularly reviewed in line with statutory </w:t>
      </w:r>
      <w:r w:rsidRPr="00D46665">
        <w:rPr>
          <w:rFonts w:ascii="Arial" w:hAnsi="Arial" w:cs="Arial"/>
        </w:rPr>
        <w:t xml:space="preserve">and </w:t>
      </w:r>
      <w:r w:rsidR="00D46665" w:rsidRPr="00D46665">
        <w:rPr>
          <w:rFonts w:ascii="Arial" w:hAnsi="Arial" w:cs="Arial"/>
        </w:rPr>
        <w:t>local authority</w:t>
      </w:r>
      <w:r w:rsidRPr="00D46665">
        <w:rPr>
          <w:rFonts w:ascii="Arial" w:hAnsi="Arial" w:cs="Arial"/>
        </w:rPr>
        <w:t xml:space="preserve"> guidance</w:t>
      </w:r>
      <w:r w:rsidRPr="00310307">
        <w:rPr>
          <w:rFonts w:ascii="Arial" w:hAnsi="Arial" w:cs="Arial"/>
        </w:rPr>
        <w:t xml:space="preserve">. </w:t>
      </w:r>
    </w:p>
    <w:p w14:paraId="07291847" w14:textId="77777777" w:rsidR="00310307" w:rsidRDefault="00630D40" w:rsidP="00C92440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Identify a </w:t>
      </w:r>
      <w:r w:rsidR="000B1224">
        <w:rPr>
          <w:rFonts w:ascii="Arial" w:hAnsi="Arial" w:cs="Arial"/>
        </w:rPr>
        <w:t>n</w:t>
      </w:r>
      <w:r w:rsidRPr="00310307">
        <w:rPr>
          <w:rFonts w:ascii="Arial" w:hAnsi="Arial" w:cs="Arial"/>
        </w:rPr>
        <w:t xml:space="preserve">ominated </w:t>
      </w:r>
      <w:r w:rsidR="000B1224">
        <w:rPr>
          <w:rFonts w:ascii="Arial" w:hAnsi="Arial" w:cs="Arial"/>
        </w:rPr>
        <w:t>g</w:t>
      </w:r>
      <w:r w:rsidRPr="00310307">
        <w:rPr>
          <w:rFonts w:ascii="Arial" w:hAnsi="Arial" w:cs="Arial"/>
        </w:rPr>
        <w:t xml:space="preserve">overnor for </w:t>
      </w:r>
      <w:r w:rsidR="00D13D33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. </w:t>
      </w:r>
    </w:p>
    <w:p w14:paraId="4E95229A" w14:textId="77777777" w:rsidR="00630D40" w:rsidRDefault="00C92440" w:rsidP="00C9244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The federation</w:t>
      </w:r>
      <w:r w:rsidR="00630D40" w:rsidRPr="00630D40">
        <w:rPr>
          <w:rFonts w:ascii="Arial" w:hAnsi="Arial" w:cs="Arial"/>
        </w:rPr>
        <w:t xml:space="preserve"> will champion the needs of </w:t>
      </w:r>
      <w:r w:rsidR="008C45EA">
        <w:rPr>
          <w:rFonts w:ascii="Arial" w:hAnsi="Arial" w:cs="Arial"/>
        </w:rPr>
        <w:t>LAC</w:t>
      </w:r>
      <w:r w:rsidR="00630D40" w:rsidRPr="00630D40">
        <w:rPr>
          <w:rFonts w:ascii="Arial" w:hAnsi="Arial" w:cs="Arial"/>
        </w:rPr>
        <w:t xml:space="preserve">, raise awareness and challenge negative stereotypes about them, in order to ensure that they achieve to the highest possible level. </w:t>
      </w:r>
    </w:p>
    <w:p w14:paraId="4A5D3A5F" w14:textId="77777777" w:rsidR="00630D40" w:rsidRPr="00310307" w:rsidRDefault="00630D40" w:rsidP="00A07A8A">
      <w:pPr>
        <w:widowControl w:val="0"/>
        <w:spacing w:after="0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 xml:space="preserve">Responsibility of the Headteacher </w:t>
      </w:r>
    </w:p>
    <w:p w14:paraId="759532D6" w14:textId="77777777" w:rsidR="00630D40" w:rsidRPr="00067411" w:rsidRDefault="00630D40" w:rsidP="0006741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Identify a designated teacher for </w:t>
      </w:r>
      <w:r w:rsidR="008C45EA">
        <w:rPr>
          <w:rFonts w:ascii="Arial" w:hAnsi="Arial" w:cs="Arial"/>
        </w:rPr>
        <w:t>LAC</w:t>
      </w:r>
      <w:r w:rsidRPr="00067411">
        <w:rPr>
          <w:rFonts w:ascii="Arial" w:hAnsi="Arial" w:cs="Arial"/>
        </w:rPr>
        <w:t xml:space="preserve"> (</w:t>
      </w:r>
      <w:r w:rsidR="00E65930">
        <w:rPr>
          <w:rFonts w:ascii="Arial" w:hAnsi="Arial" w:cs="Arial"/>
        </w:rPr>
        <w:t>SENCo)</w:t>
      </w:r>
      <w:r w:rsidRPr="00067411">
        <w:rPr>
          <w:rFonts w:ascii="Arial" w:hAnsi="Arial" w:cs="Arial"/>
        </w:rPr>
        <w:t xml:space="preserve">, whose role is set out below. Cover arrangements will need to be in place should the designated staff member not be available to carry out these legal duties. </w:t>
      </w:r>
    </w:p>
    <w:p w14:paraId="77CC4442" w14:textId="77777777" w:rsidR="00630D40" w:rsidRPr="00067411" w:rsidRDefault="00630D40" w:rsidP="0006741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Ensure that procedures are in place to monitor and track the admission, progress, attendance and exclusions (if any) of </w:t>
      </w:r>
      <w:r w:rsidR="008C45EA">
        <w:rPr>
          <w:rFonts w:ascii="Arial" w:hAnsi="Arial" w:cs="Arial"/>
        </w:rPr>
        <w:t>LAC</w:t>
      </w:r>
      <w:r w:rsidRPr="00067411">
        <w:rPr>
          <w:rFonts w:ascii="Arial" w:hAnsi="Arial" w:cs="Arial"/>
        </w:rPr>
        <w:t xml:space="preserve"> and that appropriate action is taken where outcomes fall below expectations. </w:t>
      </w:r>
    </w:p>
    <w:p w14:paraId="72639661" w14:textId="77777777" w:rsidR="00630D40" w:rsidRPr="00067411" w:rsidRDefault="00630D40" w:rsidP="0006741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Report on the progress, attendance and conduct of </w:t>
      </w:r>
      <w:r w:rsidR="008C45EA">
        <w:rPr>
          <w:rFonts w:ascii="Arial" w:hAnsi="Arial" w:cs="Arial"/>
        </w:rPr>
        <w:t>LAC</w:t>
      </w:r>
      <w:r w:rsidRPr="00067411">
        <w:rPr>
          <w:rFonts w:ascii="Arial" w:hAnsi="Arial" w:cs="Arial"/>
        </w:rPr>
        <w:t xml:space="preserve">. </w:t>
      </w:r>
    </w:p>
    <w:p w14:paraId="718CF18F" w14:textId="77777777" w:rsidR="00630D40" w:rsidRPr="00067411" w:rsidRDefault="00630D40" w:rsidP="0006741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Ensure that staff in school receive relevant training and are aware of their responsibilities under this policy and related guidance. </w:t>
      </w:r>
    </w:p>
    <w:p w14:paraId="471BF190" w14:textId="77777777" w:rsidR="00630D40" w:rsidRPr="00BD39F4" w:rsidRDefault="00630D40" w:rsidP="00A07A8A">
      <w:pPr>
        <w:widowControl w:val="0"/>
        <w:spacing w:after="0"/>
        <w:rPr>
          <w:rFonts w:ascii="Arial" w:hAnsi="Arial" w:cs="Arial"/>
          <w:b/>
        </w:rPr>
      </w:pPr>
      <w:r w:rsidRPr="00BD39F4">
        <w:rPr>
          <w:rFonts w:ascii="Arial" w:hAnsi="Arial" w:cs="Arial"/>
          <w:b/>
        </w:rPr>
        <w:t xml:space="preserve">Responsibility of the Governing Body </w:t>
      </w:r>
    </w:p>
    <w:p w14:paraId="160EE979" w14:textId="77777777" w:rsidR="00630D40" w:rsidRPr="00310307" w:rsidRDefault="00630D40" w:rsidP="00067411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Identify a </w:t>
      </w:r>
      <w:r w:rsidR="008C45EA">
        <w:rPr>
          <w:rFonts w:ascii="Arial" w:hAnsi="Arial" w:cs="Arial"/>
        </w:rPr>
        <w:t>n</w:t>
      </w:r>
      <w:r w:rsidRPr="00310307">
        <w:rPr>
          <w:rFonts w:ascii="Arial" w:hAnsi="Arial" w:cs="Arial"/>
        </w:rPr>
        <w:t xml:space="preserve">ominated </w:t>
      </w:r>
      <w:r w:rsidR="008C45EA">
        <w:rPr>
          <w:rFonts w:ascii="Arial" w:hAnsi="Arial" w:cs="Arial"/>
        </w:rPr>
        <w:t>g</w:t>
      </w:r>
      <w:r w:rsidRPr="00310307">
        <w:rPr>
          <w:rFonts w:ascii="Arial" w:hAnsi="Arial" w:cs="Arial"/>
        </w:rPr>
        <w:t xml:space="preserve">overnor for </w:t>
      </w:r>
      <w:r w:rsidR="008C45E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. </w:t>
      </w:r>
    </w:p>
    <w:p w14:paraId="551F775C" w14:textId="77777777" w:rsidR="00630D40" w:rsidRPr="00310307" w:rsidRDefault="00630D40" w:rsidP="00067411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lastRenderedPageBreak/>
        <w:t>Ensure that all governors are fully aware of the legal requirements and guidance on the education of looked after children.</w:t>
      </w:r>
    </w:p>
    <w:p w14:paraId="3332EB4D" w14:textId="77777777" w:rsidR="00630D40" w:rsidRPr="00310307" w:rsidRDefault="00630D40" w:rsidP="00067411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the school has an overview of the needs of all its </w:t>
      </w:r>
      <w:r w:rsidR="008C45E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, regardless of their originating authority. </w:t>
      </w:r>
    </w:p>
    <w:p w14:paraId="4379AB82" w14:textId="77777777" w:rsidR="00630D40" w:rsidRPr="00310307" w:rsidRDefault="00630D40" w:rsidP="00067411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Allocate resources to meet the needs of </w:t>
      </w:r>
      <w:r w:rsidR="008C45E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. </w:t>
      </w:r>
    </w:p>
    <w:p w14:paraId="2DB57F75" w14:textId="77777777" w:rsidR="00BD39F4" w:rsidRDefault="00630D40" w:rsidP="00067411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the school’s other policies and procedures support their needs. </w:t>
      </w:r>
    </w:p>
    <w:p w14:paraId="26E76E31" w14:textId="77777777" w:rsidR="00630D40" w:rsidRPr="00BD39F4" w:rsidRDefault="00630D40" w:rsidP="00067411">
      <w:pPr>
        <w:widowControl w:val="0"/>
        <w:spacing w:after="0"/>
        <w:rPr>
          <w:rFonts w:ascii="Arial" w:hAnsi="Arial" w:cs="Arial"/>
          <w:b/>
        </w:rPr>
      </w:pPr>
      <w:r w:rsidRPr="00BD39F4">
        <w:rPr>
          <w:rFonts w:ascii="Arial" w:hAnsi="Arial" w:cs="Arial"/>
          <w:b/>
        </w:rPr>
        <w:t>Th</w:t>
      </w:r>
      <w:r w:rsidR="00067411">
        <w:rPr>
          <w:rFonts w:ascii="Arial" w:hAnsi="Arial" w:cs="Arial"/>
          <w:b/>
        </w:rPr>
        <w:t>e</w:t>
      </w:r>
      <w:r w:rsidRPr="00BD39F4">
        <w:rPr>
          <w:rFonts w:ascii="Arial" w:hAnsi="Arial" w:cs="Arial"/>
          <w:b/>
        </w:rPr>
        <w:t xml:space="preserve"> Governing Body will: </w:t>
      </w:r>
    </w:p>
    <w:p w14:paraId="177B1A9B" w14:textId="77777777" w:rsidR="00630D40" w:rsidRPr="00310307" w:rsidRDefault="00630D40" w:rsidP="00067411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Monitor the academic progress of </w:t>
      </w:r>
      <w:r w:rsidR="008C45E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, through an annual report from the </w:t>
      </w:r>
      <w:r w:rsidR="008C45EA">
        <w:rPr>
          <w:rFonts w:ascii="Arial" w:hAnsi="Arial" w:cs="Arial"/>
        </w:rPr>
        <w:t>SENCo</w:t>
      </w:r>
      <w:r w:rsidRPr="00310307">
        <w:rPr>
          <w:rFonts w:ascii="Arial" w:hAnsi="Arial" w:cs="Arial"/>
        </w:rPr>
        <w:t xml:space="preserve">. </w:t>
      </w:r>
    </w:p>
    <w:p w14:paraId="68B866C0" w14:textId="77777777" w:rsidR="00630D40" w:rsidRPr="00310307" w:rsidRDefault="00630D40" w:rsidP="00067411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Ensure, where relevant, that </w:t>
      </w:r>
      <w:r w:rsidR="006B76C2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 are given top priority when applying for places in accordance with the school’s oversubscription criteria. </w:t>
      </w:r>
    </w:p>
    <w:p w14:paraId="054AC7AB" w14:textId="77777777" w:rsidR="00630D40" w:rsidRPr="00310307" w:rsidRDefault="00630D40" w:rsidP="00067411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Work to prevent exclusions and reduce time out of school, by ensuring the school implements policies, practices and procedures to ensure </w:t>
      </w:r>
      <w:r w:rsidR="0022742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 achieve and enjoy their time at the school. </w:t>
      </w:r>
    </w:p>
    <w:p w14:paraId="20DA9E86" w14:textId="77777777" w:rsidR="00630D40" w:rsidRPr="00310307" w:rsidRDefault="00630D40" w:rsidP="00067411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the school has a designated staff member for </w:t>
      </w:r>
      <w:r w:rsidR="0022742A">
        <w:rPr>
          <w:rFonts w:ascii="Arial" w:hAnsi="Arial" w:cs="Arial"/>
        </w:rPr>
        <w:t>LAC</w:t>
      </w:r>
      <w:r w:rsidRPr="00310307">
        <w:rPr>
          <w:rFonts w:ascii="Arial" w:hAnsi="Arial" w:cs="Arial"/>
        </w:rPr>
        <w:t xml:space="preserve"> and that they are enabled and supported, along with the headteacher and other staff, to carry out their responsibilities as below. </w:t>
      </w:r>
    </w:p>
    <w:p w14:paraId="7E004561" w14:textId="77777777" w:rsidR="00630D40" w:rsidRPr="00310307" w:rsidRDefault="00630D40" w:rsidP="00067411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Receive a report each year setting out: </w:t>
      </w:r>
    </w:p>
    <w:p w14:paraId="6B729E1C" w14:textId="77777777" w:rsidR="00C92440" w:rsidRPr="00067411" w:rsidRDefault="00634A42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number of looked-</w:t>
      </w:r>
      <w:r w:rsidR="00630D40" w:rsidRPr="00067411">
        <w:rPr>
          <w:rFonts w:ascii="Arial" w:hAnsi="Arial" w:cs="Arial"/>
        </w:rPr>
        <w:t>after pupils on roll (if any) and dates of joining and/</w:t>
      </w:r>
      <w:r>
        <w:rPr>
          <w:rFonts w:ascii="Arial" w:hAnsi="Arial" w:cs="Arial"/>
        </w:rPr>
        <w:t xml:space="preserve"> </w:t>
      </w:r>
      <w:r w:rsidR="00630D40" w:rsidRPr="00067411">
        <w:rPr>
          <w:rFonts w:ascii="Arial" w:hAnsi="Arial" w:cs="Arial"/>
        </w:rPr>
        <w:t xml:space="preserve">or leaving. </w:t>
      </w:r>
    </w:p>
    <w:p w14:paraId="27288C63" w14:textId="77777777" w:rsidR="00630D40" w:rsidRPr="00067411" w:rsidRDefault="00630D40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>Their attendance, as a discrete</w:t>
      </w:r>
      <w:r w:rsidR="00C92440" w:rsidRPr="00067411">
        <w:rPr>
          <w:rFonts w:ascii="Arial" w:hAnsi="Arial" w:cs="Arial"/>
        </w:rPr>
        <w:t xml:space="preserve"> </w:t>
      </w:r>
      <w:r w:rsidRPr="00067411">
        <w:rPr>
          <w:rFonts w:ascii="Arial" w:hAnsi="Arial" w:cs="Arial"/>
        </w:rPr>
        <w:t xml:space="preserve">group, compared to other pupils. </w:t>
      </w:r>
    </w:p>
    <w:p w14:paraId="599E8150" w14:textId="77777777" w:rsidR="00630D40" w:rsidRPr="00067411" w:rsidRDefault="00630D40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Their results in SATS, as a discrete group, compared to other pupils. </w:t>
      </w:r>
    </w:p>
    <w:p w14:paraId="30D3C19D" w14:textId="77777777" w:rsidR="00630D40" w:rsidRPr="00067411" w:rsidRDefault="00630D40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The number and duration of fixed term and permanent exclusions (if any), as a discrete group, compared to other pupils. </w:t>
      </w:r>
    </w:p>
    <w:p w14:paraId="46B77EEC" w14:textId="77777777" w:rsidR="00630D40" w:rsidRPr="00067411" w:rsidRDefault="00630D40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The destination of pupils who leave the school. </w:t>
      </w:r>
    </w:p>
    <w:p w14:paraId="088D0A3D" w14:textId="77777777" w:rsidR="00630D40" w:rsidRPr="00067411" w:rsidRDefault="00630D40" w:rsidP="0006741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</w:rPr>
      </w:pPr>
      <w:r w:rsidRPr="00067411">
        <w:rPr>
          <w:rFonts w:ascii="Arial" w:hAnsi="Arial" w:cs="Arial"/>
        </w:rPr>
        <w:t xml:space="preserve">The information for this report should be collected and reported in ways that preserve the anonymity and respect the confidentiality of the pupils concerned. </w:t>
      </w:r>
    </w:p>
    <w:p w14:paraId="25CE8C38" w14:textId="77777777" w:rsidR="00630D40" w:rsidRPr="00310307" w:rsidRDefault="00630D40" w:rsidP="00C92440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Ensure systems are in place to share the above annual report with OFSTED in line with current statutory requirements. In addition to the report, to provide information to the </w:t>
      </w:r>
      <w:r w:rsidR="006D3245">
        <w:rPr>
          <w:rFonts w:ascii="Arial" w:hAnsi="Arial" w:cs="Arial"/>
        </w:rPr>
        <w:t>Tower Hamlets</w:t>
      </w:r>
      <w:r w:rsidRPr="00310307">
        <w:rPr>
          <w:rFonts w:ascii="Arial" w:hAnsi="Arial" w:cs="Arial"/>
        </w:rPr>
        <w:t xml:space="preserve"> Virtual School on a termly basis. </w:t>
      </w:r>
    </w:p>
    <w:p w14:paraId="7FE613CF" w14:textId="77777777" w:rsidR="00630D40" w:rsidRPr="00310307" w:rsidRDefault="00630D40" w:rsidP="003B5A2A">
      <w:pPr>
        <w:widowControl w:val="0"/>
        <w:spacing w:after="0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 xml:space="preserve">The Role of the Designated Staff Member </w:t>
      </w:r>
    </w:p>
    <w:p w14:paraId="3892F9BD" w14:textId="77777777" w:rsidR="00E21F12" w:rsidRDefault="00630D40" w:rsidP="00C92440">
      <w:pPr>
        <w:widowControl w:val="0"/>
        <w:rPr>
          <w:rFonts w:ascii="Arial" w:hAnsi="Arial" w:cs="Arial"/>
        </w:rPr>
      </w:pPr>
      <w:r w:rsidRPr="00630D40">
        <w:rPr>
          <w:rFonts w:ascii="Arial" w:hAnsi="Arial" w:cs="Arial"/>
        </w:rPr>
        <w:t xml:space="preserve">Government guidance says that the designated staff member should be “someone with sufficient authority to make things happen; who should be an advocate for looked after children, accessing services and support, and ensuring that the school shares and supports high expectations for them.” </w:t>
      </w:r>
    </w:p>
    <w:p w14:paraId="7983A624" w14:textId="77777777" w:rsidR="00630D40" w:rsidRPr="00630D40" w:rsidRDefault="00630D40" w:rsidP="00C92440">
      <w:pPr>
        <w:widowControl w:val="0"/>
        <w:rPr>
          <w:rFonts w:ascii="Arial" w:hAnsi="Arial" w:cs="Arial"/>
        </w:rPr>
      </w:pPr>
      <w:r w:rsidRPr="00630D40">
        <w:rPr>
          <w:rFonts w:ascii="Arial" w:hAnsi="Arial" w:cs="Arial"/>
        </w:rPr>
        <w:t xml:space="preserve">Specialist training, advice and support for the role of designated teacher will be provided by </w:t>
      </w:r>
      <w:r w:rsidR="00C92440">
        <w:rPr>
          <w:rFonts w:ascii="Arial" w:hAnsi="Arial" w:cs="Arial"/>
        </w:rPr>
        <w:t>Tower Hamlets</w:t>
      </w:r>
      <w:r w:rsidRPr="00630D40">
        <w:rPr>
          <w:rFonts w:ascii="Arial" w:hAnsi="Arial" w:cs="Arial"/>
        </w:rPr>
        <w:t xml:space="preserve"> Virtual School. It should also be noted that the remit of OFSTED inspectors now includes a specific focus on LAC, monitoring how the school has promoted their inclusion and attainment, and the effectiveness of joint working with other services involved with them.</w:t>
      </w:r>
    </w:p>
    <w:p w14:paraId="4A89B527" w14:textId="77777777" w:rsidR="00630D40" w:rsidRPr="00854A3B" w:rsidRDefault="00630D40" w:rsidP="003B5A2A">
      <w:pPr>
        <w:widowControl w:val="0"/>
        <w:spacing w:after="0"/>
        <w:rPr>
          <w:rFonts w:ascii="Arial" w:hAnsi="Arial" w:cs="Arial"/>
          <w:b/>
        </w:rPr>
      </w:pPr>
      <w:r w:rsidRPr="00854A3B">
        <w:rPr>
          <w:rFonts w:ascii="Arial" w:hAnsi="Arial" w:cs="Arial"/>
          <w:b/>
        </w:rPr>
        <w:t xml:space="preserve">Our Designated Teacher will: </w:t>
      </w:r>
    </w:p>
    <w:p w14:paraId="1FF77F99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>Ensure a welcome and smooth induction for the child and their carer, using the Personal Education Plan (PEP) to plan that transition in consultation with the child’s social worker.</w:t>
      </w:r>
    </w:p>
    <w:p w14:paraId="74E6CFAB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Ensure that a PEP is completed with the child, their social worker, carer and other relevant people at least 2 weeks before their statutory reviews. </w:t>
      </w:r>
    </w:p>
    <w:p w14:paraId="55B9D113" w14:textId="77777777" w:rsidR="00630D40" w:rsidRPr="003B5A2A" w:rsidRDefault="00F63504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each looked-</w:t>
      </w:r>
      <w:r w:rsidR="00630D40" w:rsidRPr="003B5A2A">
        <w:rPr>
          <w:rFonts w:ascii="Arial" w:hAnsi="Arial" w:cs="Arial"/>
        </w:rPr>
        <w:t xml:space="preserve">after child has an identified member of staff they can talk to: this need not be the designated staff member, as it will be based on the child’s own situation and wishes. </w:t>
      </w:r>
    </w:p>
    <w:p w14:paraId="5496ACC7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Track academic and other progress and target support appropriately. </w:t>
      </w:r>
    </w:p>
    <w:p w14:paraId="336F3732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Coordinate any support for </w:t>
      </w:r>
      <w:r w:rsidR="00F63504">
        <w:rPr>
          <w:rFonts w:ascii="Arial" w:hAnsi="Arial" w:cs="Arial"/>
        </w:rPr>
        <w:t>LAC</w:t>
      </w:r>
      <w:r w:rsidRPr="003B5A2A">
        <w:rPr>
          <w:rFonts w:ascii="Arial" w:hAnsi="Arial" w:cs="Arial"/>
        </w:rPr>
        <w:t xml:space="preserve"> that is necessary within the school and from outside. </w:t>
      </w:r>
    </w:p>
    <w:p w14:paraId="4CA53807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Ensure confidentiality for individual pupils, sharing personal information on a need to know basis. </w:t>
      </w:r>
    </w:p>
    <w:p w14:paraId="79634D97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Facilitate and encourage looked after children to join extra-curricular activities and maximise out of school learning opportunities e.g. “gifted and talented” and “aim higher” projects. </w:t>
      </w:r>
    </w:p>
    <w:p w14:paraId="71A48D04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lastRenderedPageBreak/>
        <w:t xml:space="preserve">Ensure as far as possible attendance at planning and review meetings. </w:t>
      </w:r>
    </w:p>
    <w:p w14:paraId="50C2D9B3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Act as an advisor to staff and </w:t>
      </w:r>
      <w:r w:rsidR="008812AD">
        <w:rPr>
          <w:rFonts w:ascii="Arial" w:hAnsi="Arial" w:cs="Arial"/>
        </w:rPr>
        <w:t>g</w:t>
      </w:r>
      <w:r w:rsidRPr="003B5A2A">
        <w:rPr>
          <w:rFonts w:ascii="Arial" w:hAnsi="Arial" w:cs="Arial"/>
        </w:rPr>
        <w:t xml:space="preserve">overnors, raising awareness of the achievements as well as needs of looked after children. </w:t>
      </w:r>
    </w:p>
    <w:p w14:paraId="5E267C9F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>Set up timely meetings with relevant parties (</w:t>
      </w:r>
      <w:proofErr w:type="spellStart"/>
      <w:r w:rsidRPr="003B5A2A">
        <w:rPr>
          <w:rFonts w:ascii="Arial" w:hAnsi="Arial" w:cs="Arial"/>
        </w:rPr>
        <w:t>eg</w:t>
      </w:r>
      <w:proofErr w:type="spellEnd"/>
      <w:r w:rsidRPr="003B5A2A">
        <w:rPr>
          <w:rFonts w:ascii="Arial" w:hAnsi="Arial" w:cs="Arial"/>
        </w:rPr>
        <w:t xml:space="preserve"> carer, social worker, birth family, other professionals) where the pupil is experiencing difficulties in school or at risk of exclusion.</w:t>
      </w:r>
    </w:p>
    <w:p w14:paraId="0587BC61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Ensure the speedy transfer of information between individuals, agencies and where appropriate between schools. </w:t>
      </w:r>
    </w:p>
    <w:p w14:paraId="435275D5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Be pro-active in supporting transitions and planning when moving to a new phase in their education. </w:t>
      </w:r>
    </w:p>
    <w:p w14:paraId="4D7F46BE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 xml:space="preserve">Promote inclusion in all areas of school life. </w:t>
      </w:r>
    </w:p>
    <w:p w14:paraId="26C9C31D" w14:textId="77777777" w:rsidR="00630D40" w:rsidRPr="003B5A2A" w:rsidRDefault="008812AD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30D40" w:rsidRPr="003B5A2A">
        <w:rPr>
          <w:rFonts w:ascii="Arial" w:hAnsi="Arial" w:cs="Arial"/>
        </w:rPr>
        <w:t xml:space="preserve">ctively monitor and prevent bullying in school by raising awareness through the school’s anti-bullying policy. </w:t>
      </w:r>
    </w:p>
    <w:p w14:paraId="254EEC14" w14:textId="77777777" w:rsidR="00630D40" w:rsidRPr="003B5A2A" w:rsidRDefault="00630D40" w:rsidP="003B5A2A">
      <w:pPr>
        <w:pStyle w:val="ListParagraph"/>
        <w:widowControl w:val="0"/>
        <w:numPr>
          <w:ilvl w:val="0"/>
          <w:numId w:val="13"/>
        </w:numPr>
        <w:spacing w:after="0"/>
        <w:rPr>
          <w:rFonts w:ascii="Arial" w:hAnsi="Arial" w:cs="Arial"/>
        </w:rPr>
      </w:pPr>
      <w:r w:rsidRPr="003B5A2A">
        <w:rPr>
          <w:rFonts w:ascii="Arial" w:hAnsi="Arial" w:cs="Arial"/>
        </w:rPr>
        <w:t>Ensure all required information is collated and</w:t>
      </w:r>
      <w:r w:rsidR="00C92440" w:rsidRPr="003B5A2A">
        <w:rPr>
          <w:rFonts w:ascii="Arial" w:hAnsi="Arial" w:cs="Arial"/>
        </w:rPr>
        <w:t xml:space="preserve"> </w:t>
      </w:r>
      <w:r w:rsidRPr="003B5A2A">
        <w:rPr>
          <w:rFonts w:ascii="Arial" w:hAnsi="Arial" w:cs="Arial"/>
        </w:rPr>
        <w:t>sent to Virtual School every term.</w:t>
      </w:r>
    </w:p>
    <w:p w14:paraId="5FC38C1D" w14:textId="77777777" w:rsidR="00C92440" w:rsidRPr="003B5A2A" w:rsidRDefault="00630D40" w:rsidP="003B5A2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</w:rPr>
      </w:pPr>
      <w:r w:rsidRPr="003B5A2A">
        <w:rPr>
          <w:rFonts w:ascii="Arial" w:hAnsi="Arial" w:cs="Arial"/>
        </w:rPr>
        <w:t>Ensure appropriate use of Pupil Premium funding to support looked after children</w:t>
      </w:r>
    </w:p>
    <w:p w14:paraId="6BE30DFF" w14:textId="77777777" w:rsidR="00C92440" w:rsidRPr="00C92440" w:rsidRDefault="00630D40" w:rsidP="00C92440">
      <w:pPr>
        <w:widowControl w:val="0"/>
        <w:spacing w:after="0"/>
        <w:rPr>
          <w:rFonts w:ascii="Arial" w:hAnsi="Arial" w:cs="Arial"/>
          <w:b/>
        </w:rPr>
      </w:pPr>
      <w:r w:rsidRPr="00C92440">
        <w:rPr>
          <w:rFonts w:ascii="Arial" w:hAnsi="Arial" w:cs="Arial"/>
          <w:b/>
        </w:rPr>
        <w:t xml:space="preserve">The Responsibilities of all Staff </w:t>
      </w:r>
    </w:p>
    <w:p w14:paraId="009CEB33" w14:textId="77777777" w:rsidR="00630D40" w:rsidRPr="00C92440" w:rsidRDefault="00630D40" w:rsidP="00C92440">
      <w:pPr>
        <w:widowControl w:val="0"/>
        <w:spacing w:after="0"/>
        <w:rPr>
          <w:rFonts w:ascii="Arial" w:hAnsi="Arial" w:cs="Arial"/>
        </w:rPr>
      </w:pPr>
      <w:r w:rsidRPr="00C92440">
        <w:rPr>
          <w:rFonts w:ascii="Arial" w:hAnsi="Arial" w:cs="Arial"/>
        </w:rPr>
        <w:t xml:space="preserve">All staff will: </w:t>
      </w:r>
    </w:p>
    <w:p w14:paraId="1EF7A4DF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Have high aspirations for the personal achievement of </w:t>
      </w:r>
      <w:r w:rsidR="001C510F">
        <w:rPr>
          <w:rFonts w:ascii="Arial" w:hAnsi="Arial" w:cs="Arial"/>
        </w:rPr>
        <w:t>LAC</w:t>
      </w:r>
      <w:r w:rsidRPr="00E76F5B">
        <w:rPr>
          <w:rFonts w:ascii="Arial" w:hAnsi="Arial" w:cs="Arial"/>
        </w:rPr>
        <w:t xml:space="preserve">, as for all pupils. </w:t>
      </w:r>
    </w:p>
    <w:p w14:paraId="1D7CD256" w14:textId="77777777" w:rsidR="00C924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Maintain </w:t>
      </w:r>
      <w:r w:rsidR="001C510F">
        <w:rPr>
          <w:rFonts w:ascii="Arial" w:hAnsi="Arial" w:cs="Arial"/>
        </w:rPr>
        <w:t>LAC</w:t>
      </w:r>
      <w:r w:rsidRPr="00E76F5B">
        <w:rPr>
          <w:rFonts w:ascii="Arial" w:hAnsi="Arial" w:cs="Arial"/>
        </w:rPr>
        <w:t xml:space="preserve">’s confidentiality and ensure they are supported sensitively. </w:t>
      </w:r>
    </w:p>
    <w:p w14:paraId="589DEB9E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Respond positively to a pupil’s request to be the named member of staff whom they can talk to when they feel it necessary. </w:t>
      </w:r>
    </w:p>
    <w:p w14:paraId="3D6501B3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Respond promptly to the designated teacher’s requests for information. </w:t>
      </w:r>
    </w:p>
    <w:p w14:paraId="66FF0465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Work to enable </w:t>
      </w:r>
      <w:r w:rsidR="001C510F">
        <w:rPr>
          <w:rFonts w:ascii="Arial" w:hAnsi="Arial" w:cs="Arial"/>
        </w:rPr>
        <w:t>LAC</w:t>
      </w:r>
      <w:r w:rsidRPr="00E76F5B">
        <w:rPr>
          <w:rFonts w:ascii="Arial" w:hAnsi="Arial" w:cs="Arial"/>
        </w:rPr>
        <w:t xml:space="preserve"> to achieve stability and success within school.</w:t>
      </w:r>
    </w:p>
    <w:p w14:paraId="605884C2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Promote the self-esteem of </w:t>
      </w:r>
      <w:r w:rsidR="001C510F">
        <w:rPr>
          <w:rFonts w:ascii="Arial" w:hAnsi="Arial" w:cs="Arial"/>
        </w:rPr>
        <w:t>LAC</w:t>
      </w:r>
      <w:r w:rsidRPr="00E76F5B">
        <w:rPr>
          <w:rFonts w:ascii="Arial" w:hAnsi="Arial" w:cs="Arial"/>
        </w:rPr>
        <w:t>.</w:t>
      </w:r>
    </w:p>
    <w:p w14:paraId="3EEA0029" w14:textId="77777777" w:rsidR="00630D40" w:rsidRPr="00E76F5B" w:rsidRDefault="00630D40" w:rsidP="00E76F5B">
      <w:pPr>
        <w:pStyle w:val="ListParagraph"/>
        <w:widowControl w:val="0"/>
        <w:numPr>
          <w:ilvl w:val="0"/>
          <w:numId w:val="14"/>
        </w:numPr>
        <w:spacing w:after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Have an understanding of the key issues that affect the learning of </w:t>
      </w:r>
      <w:r w:rsidR="001C510F">
        <w:rPr>
          <w:rFonts w:ascii="Arial" w:hAnsi="Arial" w:cs="Arial"/>
        </w:rPr>
        <w:t>LAC</w:t>
      </w:r>
      <w:r w:rsidRPr="00E76F5B">
        <w:rPr>
          <w:rFonts w:ascii="Arial" w:hAnsi="Arial" w:cs="Arial"/>
        </w:rPr>
        <w:t>.</w:t>
      </w:r>
    </w:p>
    <w:p w14:paraId="3214FE23" w14:textId="77777777" w:rsidR="00630D40" w:rsidRPr="00E76F5B" w:rsidRDefault="001C510F" w:rsidP="00E76F5B">
      <w:pPr>
        <w:pStyle w:val="ListParagraph"/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0D40" w:rsidRPr="00E76F5B">
        <w:rPr>
          <w:rFonts w:ascii="Arial" w:hAnsi="Arial" w:cs="Arial"/>
        </w:rPr>
        <w:t xml:space="preserve">ork to prevent bullying in line with the school’s policy. </w:t>
      </w:r>
    </w:p>
    <w:p w14:paraId="6A664500" w14:textId="77777777" w:rsidR="00630D40" w:rsidRPr="00E76F5B" w:rsidRDefault="00630D40" w:rsidP="00E76F5B">
      <w:pPr>
        <w:widowControl w:val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The headteacher will ensure that all staff are briefed on the regulations and practice outlined in this policy. </w:t>
      </w:r>
    </w:p>
    <w:p w14:paraId="70720B5B" w14:textId="77777777" w:rsidR="00C3731F" w:rsidRPr="00E76F5B" w:rsidRDefault="00630D40" w:rsidP="00E76F5B">
      <w:pPr>
        <w:widowControl w:val="0"/>
        <w:rPr>
          <w:rFonts w:ascii="Arial" w:hAnsi="Arial" w:cs="Arial"/>
        </w:rPr>
      </w:pPr>
      <w:r w:rsidRPr="00E76F5B">
        <w:rPr>
          <w:rFonts w:ascii="Arial" w:hAnsi="Arial" w:cs="Arial"/>
        </w:rPr>
        <w:t xml:space="preserve">Advice, information and support is available from </w:t>
      </w:r>
      <w:r w:rsidR="00FB3FF4">
        <w:rPr>
          <w:rFonts w:ascii="Arial" w:hAnsi="Arial" w:cs="Arial"/>
        </w:rPr>
        <w:t>Tower H</w:t>
      </w:r>
      <w:r w:rsidR="001C510F">
        <w:rPr>
          <w:rFonts w:ascii="Arial" w:hAnsi="Arial" w:cs="Arial"/>
        </w:rPr>
        <w:t>amlets</w:t>
      </w:r>
      <w:r w:rsidRPr="00E76F5B">
        <w:rPr>
          <w:rFonts w:ascii="Arial" w:hAnsi="Arial" w:cs="Arial"/>
        </w:rPr>
        <w:t xml:space="preserve"> Virtual School to </w:t>
      </w:r>
      <w:r w:rsidR="001C510F">
        <w:rPr>
          <w:rFonts w:ascii="Arial" w:hAnsi="Arial" w:cs="Arial"/>
        </w:rPr>
        <w:t>g</w:t>
      </w:r>
      <w:r w:rsidRPr="00E76F5B">
        <w:rPr>
          <w:rFonts w:ascii="Arial" w:hAnsi="Arial" w:cs="Arial"/>
        </w:rPr>
        <w:t>overnors and staff around general issues as well as issues relating to specific children.</w:t>
      </w:r>
    </w:p>
    <w:p w14:paraId="622A93A6" w14:textId="77777777" w:rsidR="000B1224" w:rsidRPr="000B1224" w:rsidRDefault="000B1224" w:rsidP="000B1224">
      <w:pPr>
        <w:widowControl w:val="0"/>
        <w:spacing w:after="0"/>
        <w:rPr>
          <w:rFonts w:ascii="Arial" w:hAnsi="Arial" w:cs="Arial"/>
          <w:b/>
        </w:rPr>
      </w:pPr>
      <w:r w:rsidRPr="000B1224">
        <w:rPr>
          <w:rFonts w:ascii="Arial" w:hAnsi="Arial" w:cs="Arial"/>
          <w:b/>
        </w:rPr>
        <w:t>Associated Policies</w:t>
      </w:r>
    </w:p>
    <w:p w14:paraId="166F2F3C" w14:textId="77777777" w:rsidR="000B1224" w:rsidRPr="00310307" w:rsidRDefault="000B1224" w:rsidP="000B1224">
      <w:pPr>
        <w:widowControl w:val="0"/>
        <w:rPr>
          <w:rFonts w:ascii="Arial" w:hAnsi="Arial" w:cs="Arial"/>
        </w:rPr>
      </w:pPr>
      <w:r w:rsidRPr="00310307">
        <w:rPr>
          <w:rFonts w:ascii="Arial" w:hAnsi="Arial" w:cs="Arial"/>
        </w:rPr>
        <w:t xml:space="preserve">This policy links with a number of other school policies and it is important that </w:t>
      </w:r>
      <w:r w:rsidR="001C510F">
        <w:rPr>
          <w:rFonts w:ascii="Arial" w:hAnsi="Arial" w:cs="Arial"/>
        </w:rPr>
        <w:t>g</w:t>
      </w:r>
      <w:r w:rsidRPr="00310307">
        <w:rPr>
          <w:rFonts w:ascii="Arial" w:hAnsi="Arial" w:cs="Arial"/>
        </w:rPr>
        <w:t xml:space="preserve">overnors have regard to the needs of looked after children when reviewing them: </w:t>
      </w:r>
    </w:p>
    <w:p w14:paraId="4273C1CD" w14:textId="77777777" w:rsidR="00E92554" w:rsidRPr="00565209" w:rsidRDefault="000B1224" w:rsidP="00E9255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Safeguarding policies </w:t>
      </w:r>
    </w:p>
    <w:p w14:paraId="6DDEA75E" w14:textId="77777777" w:rsidR="00E92554" w:rsidRPr="00565209" w:rsidRDefault="00E92554" w:rsidP="00E9255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Child Protection Policy </w:t>
      </w:r>
    </w:p>
    <w:p w14:paraId="11C7AF72" w14:textId="77777777" w:rsidR="000B1224" w:rsidRPr="00565209" w:rsidRDefault="000B1224" w:rsidP="000B122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School Code of Conduct </w:t>
      </w:r>
    </w:p>
    <w:p w14:paraId="34A26A47" w14:textId="77777777" w:rsidR="000B1224" w:rsidRPr="00565209" w:rsidRDefault="000B1224" w:rsidP="000B122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Behaviour Policy </w:t>
      </w:r>
    </w:p>
    <w:p w14:paraId="55D3F2AB" w14:textId="77777777" w:rsidR="000B1224" w:rsidRPr="00565209" w:rsidRDefault="000B1224" w:rsidP="000B122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Anti-Bullying Policy </w:t>
      </w:r>
    </w:p>
    <w:p w14:paraId="3F1171E6" w14:textId="77777777" w:rsidR="000B1224" w:rsidRPr="00565209" w:rsidRDefault="000B1224" w:rsidP="00565209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Equalities Policies </w:t>
      </w:r>
    </w:p>
    <w:tbl>
      <w:tblPr>
        <w:tblpPr w:leftFromText="180" w:rightFromText="180" w:vertAnchor="text" w:horzAnchor="margin" w:tblpXSpec="center" w:tblpY="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4536"/>
      </w:tblGrid>
      <w:tr w:rsidR="00565209" w:rsidRPr="00565209" w14:paraId="78D0A51E" w14:textId="77777777" w:rsidTr="004C3BE4">
        <w:trPr>
          <w:trHeight w:val="350"/>
        </w:trPr>
        <w:tc>
          <w:tcPr>
            <w:tcW w:w="3256" w:type="dxa"/>
            <w:vAlign w:val="center"/>
          </w:tcPr>
          <w:p w14:paraId="1B4B4DFD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65209">
              <w:rPr>
                <w:rFonts w:ascii="Arial" w:hAnsi="Arial" w:cs="Arial"/>
                <w:b/>
              </w:rPr>
              <w:t>File name</w:t>
            </w:r>
          </w:p>
        </w:tc>
        <w:tc>
          <w:tcPr>
            <w:tcW w:w="4536" w:type="dxa"/>
            <w:vAlign w:val="center"/>
          </w:tcPr>
          <w:p w14:paraId="32FB96B0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5209">
              <w:rPr>
                <w:rFonts w:ascii="Arial" w:hAnsi="Arial" w:cs="Arial"/>
              </w:rPr>
              <w:fldChar w:fldCharType="begin"/>
            </w:r>
            <w:r w:rsidRPr="00565209">
              <w:rPr>
                <w:rFonts w:ascii="Arial" w:hAnsi="Arial" w:cs="Arial"/>
              </w:rPr>
              <w:instrText xml:space="preserve"> FILENAME   \* MERGEFORMAT </w:instrText>
            </w:r>
            <w:r w:rsidRPr="00565209">
              <w:rPr>
                <w:rFonts w:ascii="Arial" w:hAnsi="Arial" w:cs="Arial"/>
              </w:rPr>
              <w:fldChar w:fldCharType="separate"/>
            </w:r>
            <w:r w:rsidR="00565209" w:rsidRPr="00565209">
              <w:rPr>
                <w:rFonts w:ascii="Arial" w:hAnsi="Arial" w:cs="Arial"/>
                <w:noProof/>
              </w:rPr>
              <w:t>Federation Policy for The Education of Looked After Children</w:t>
            </w:r>
            <w:r w:rsidRPr="00565209">
              <w:rPr>
                <w:rFonts w:ascii="Arial" w:hAnsi="Arial" w:cs="Arial"/>
              </w:rPr>
              <w:fldChar w:fldCharType="end"/>
            </w:r>
          </w:p>
        </w:tc>
      </w:tr>
      <w:tr w:rsidR="00565209" w:rsidRPr="00565209" w14:paraId="59A227F1" w14:textId="77777777" w:rsidTr="004C3BE4">
        <w:trPr>
          <w:trHeight w:val="348"/>
        </w:trPr>
        <w:tc>
          <w:tcPr>
            <w:tcW w:w="3256" w:type="dxa"/>
            <w:vAlign w:val="center"/>
          </w:tcPr>
          <w:p w14:paraId="775B5F2A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65209">
              <w:rPr>
                <w:rFonts w:ascii="Arial" w:hAnsi="Arial" w:cs="Arial"/>
                <w:b/>
              </w:rPr>
              <w:t>Date of latest revision</w:t>
            </w:r>
          </w:p>
        </w:tc>
        <w:tc>
          <w:tcPr>
            <w:tcW w:w="4536" w:type="dxa"/>
            <w:vAlign w:val="center"/>
          </w:tcPr>
          <w:p w14:paraId="075EC46C" w14:textId="77777777" w:rsidR="007B797D" w:rsidRPr="00565209" w:rsidRDefault="00981042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2022</w:t>
            </w:r>
          </w:p>
        </w:tc>
      </w:tr>
      <w:tr w:rsidR="00565209" w:rsidRPr="00565209" w14:paraId="6EA7EBCA" w14:textId="77777777" w:rsidTr="004C3BE4">
        <w:trPr>
          <w:trHeight w:val="344"/>
        </w:trPr>
        <w:tc>
          <w:tcPr>
            <w:tcW w:w="3256" w:type="dxa"/>
            <w:vAlign w:val="center"/>
          </w:tcPr>
          <w:p w14:paraId="3CE3380B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65209">
              <w:rPr>
                <w:rFonts w:ascii="Arial" w:hAnsi="Arial" w:cs="Arial"/>
                <w:b/>
              </w:rPr>
              <w:t>Date Ratified by Governors</w:t>
            </w:r>
          </w:p>
        </w:tc>
        <w:tc>
          <w:tcPr>
            <w:tcW w:w="4536" w:type="dxa"/>
            <w:vAlign w:val="center"/>
          </w:tcPr>
          <w:p w14:paraId="73E9E29F" w14:textId="59E33B7B" w:rsidR="007B797D" w:rsidRPr="00565209" w:rsidRDefault="002A4025" w:rsidP="00A264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A40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2022</w:t>
            </w:r>
          </w:p>
        </w:tc>
      </w:tr>
      <w:tr w:rsidR="00565209" w:rsidRPr="00565209" w14:paraId="64DD7732" w14:textId="77777777" w:rsidTr="004C3BE4">
        <w:trPr>
          <w:trHeight w:val="354"/>
        </w:trPr>
        <w:tc>
          <w:tcPr>
            <w:tcW w:w="3256" w:type="dxa"/>
            <w:vAlign w:val="center"/>
          </w:tcPr>
          <w:p w14:paraId="3B0D924E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65209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4536" w:type="dxa"/>
            <w:vAlign w:val="center"/>
          </w:tcPr>
          <w:p w14:paraId="12B27FCC" w14:textId="77777777" w:rsidR="007B797D" w:rsidRPr="00565209" w:rsidRDefault="007B797D" w:rsidP="004C3B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5209">
              <w:rPr>
                <w:rFonts w:ascii="Arial" w:hAnsi="Arial" w:cs="Arial"/>
              </w:rPr>
              <w:t>Summer 202</w:t>
            </w:r>
            <w:r w:rsidR="00981042">
              <w:rPr>
                <w:rFonts w:ascii="Arial" w:hAnsi="Arial" w:cs="Arial"/>
              </w:rPr>
              <w:t>5</w:t>
            </w:r>
          </w:p>
        </w:tc>
      </w:tr>
    </w:tbl>
    <w:p w14:paraId="1F329AF3" w14:textId="77777777" w:rsidR="000B1224" w:rsidRPr="00565209" w:rsidRDefault="000B1224" w:rsidP="000B1224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</w:rPr>
      </w:pPr>
      <w:r w:rsidRPr="00565209">
        <w:rPr>
          <w:rFonts w:ascii="Arial" w:hAnsi="Arial" w:cs="Arial"/>
        </w:rPr>
        <w:t xml:space="preserve">Special Educational Needs Policy </w:t>
      </w:r>
    </w:p>
    <w:p w14:paraId="736F1153" w14:textId="77777777" w:rsidR="00952208" w:rsidRPr="00C3731F" w:rsidRDefault="00952208" w:rsidP="00E76F5B">
      <w:pPr>
        <w:tabs>
          <w:tab w:val="left" w:pos="2280"/>
        </w:tabs>
      </w:pPr>
    </w:p>
    <w:sectPr w:rsidR="00952208" w:rsidRPr="00C3731F" w:rsidSect="00854A3B">
      <w:headerReference w:type="default" r:id="rId8"/>
      <w:headerReference w:type="first" r:id="rId9"/>
      <w:pgSz w:w="11906" w:h="16838"/>
      <w:pgMar w:top="1440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357D" w14:textId="77777777" w:rsidR="000237ED" w:rsidRDefault="000237ED" w:rsidP="00854A3B">
      <w:pPr>
        <w:spacing w:after="0"/>
      </w:pPr>
      <w:r>
        <w:separator/>
      </w:r>
    </w:p>
  </w:endnote>
  <w:endnote w:type="continuationSeparator" w:id="0">
    <w:p w14:paraId="21CBD61D" w14:textId="77777777" w:rsidR="000237ED" w:rsidRDefault="000237ED" w:rsidP="00854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A11E" w14:textId="77777777" w:rsidR="000237ED" w:rsidRDefault="000237ED" w:rsidP="00854A3B">
      <w:pPr>
        <w:spacing w:after="0"/>
      </w:pPr>
      <w:r>
        <w:separator/>
      </w:r>
    </w:p>
  </w:footnote>
  <w:footnote w:type="continuationSeparator" w:id="0">
    <w:p w14:paraId="17D7EAD7" w14:textId="77777777" w:rsidR="000237ED" w:rsidRDefault="000237ED" w:rsidP="00854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7AB7" w14:textId="77777777" w:rsidR="00854A3B" w:rsidRPr="00854A3B" w:rsidRDefault="00854A3B" w:rsidP="00854A3B">
    <w:pPr>
      <w:widowControl w:val="0"/>
      <w:spacing w:after="0"/>
      <w:jc w:val="center"/>
      <w:rPr>
        <w:rFonts w:ascii="Arial" w:hAnsi="Arial" w:cs="Arial"/>
        <w:sz w:val="20"/>
        <w:szCs w:val="20"/>
      </w:rPr>
    </w:pPr>
    <w:r w:rsidRPr="00854A3B">
      <w:rPr>
        <w:rFonts w:ascii="Arial" w:hAnsi="Arial" w:cs="Arial"/>
        <w:sz w:val="20"/>
        <w:szCs w:val="20"/>
      </w:rPr>
      <w:t>Federation of St John’s and St Paul’s Whitechapel CE Primary Schools</w:t>
    </w:r>
  </w:p>
  <w:p w14:paraId="459C7720" w14:textId="77777777" w:rsidR="00854A3B" w:rsidRPr="00854A3B" w:rsidRDefault="00854A3B" w:rsidP="00854A3B">
    <w:pPr>
      <w:widowControl w:val="0"/>
      <w:spacing w:after="0"/>
      <w:jc w:val="center"/>
      <w:rPr>
        <w:sz w:val="20"/>
        <w:szCs w:val="20"/>
      </w:rPr>
    </w:pPr>
    <w:r w:rsidRPr="00854A3B">
      <w:rPr>
        <w:rFonts w:ascii="Arial" w:hAnsi="Arial" w:cs="Arial"/>
        <w:sz w:val="20"/>
        <w:szCs w:val="20"/>
      </w:rPr>
      <w:t>POLICY FOR THE EDUCATION OF LOOKED AFTER CHILDREN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1B2" w14:textId="77777777" w:rsidR="00854A3B" w:rsidRDefault="00854A3B" w:rsidP="00854A3B">
    <w:pPr>
      <w:widowControl w:val="0"/>
      <w:spacing w:after="0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Federation of </w:t>
    </w:r>
    <w:r w:rsidRPr="00482458">
      <w:rPr>
        <w:rFonts w:ascii="Arial" w:hAnsi="Arial" w:cs="Arial"/>
        <w:b/>
      </w:rPr>
      <w:t xml:space="preserve">St John’s </w:t>
    </w:r>
    <w:r>
      <w:rPr>
        <w:rFonts w:ascii="Arial" w:hAnsi="Arial" w:cs="Arial"/>
        <w:b/>
      </w:rPr>
      <w:t xml:space="preserve">and St Paul’s Whitechapel </w:t>
    </w:r>
    <w:r w:rsidRPr="00482458">
      <w:rPr>
        <w:rFonts w:ascii="Arial" w:hAnsi="Arial" w:cs="Arial"/>
        <w:b/>
      </w:rPr>
      <w:t>C</w:t>
    </w:r>
    <w:r w:rsidRPr="00175CC0">
      <w:rPr>
        <w:rFonts w:ascii="Arial" w:hAnsi="Arial" w:cs="Arial"/>
        <w:b/>
      </w:rPr>
      <w:t xml:space="preserve">E </w:t>
    </w:r>
    <w:r w:rsidRPr="00482458">
      <w:rPr>
        <w:rFonts w:ascii="Arial" w:hAnsi="Arial" w:cs="Arial"/>
        <w:b/>
      </w:rPr>
      <w:t>Primary School</w:t>
    </w:r>
    <w:r>
      <w:rPr>
        <w:rFonts w:ascii="Arial" w:hAnsi="Arial" w:cs="Arial"/>
        <w:b/>
      </w:rPr>
      <w:t>s</w:t>
    </w:r>
  </w:p>
  <w:p w14:paraId="37C37B61" w14:textId="77777777" w:rsidR="00854A3B" w:rsidRPr="00854A3B" w:rsidRDefault="00854A3B" w:rsidP="00854A3B">
    <w:pPr>
      <w:widowControl w:val="0"/>
      <w:spacing w:after="0"/>
      <w:jc w:val="center"/>
      <w:rPr>
        <w:b/>
        <w:sz w:val="24"/>
      </w:rPr>
    </w:pPr>
    <w:r w:rsidRPr="00854A3B">
      <w:rPr>
        <w:rFonts w:ascii="Arial" w:hAnsi="Arial" w:cs="Arial"/>
        <w:b/>
        <w:sz w:val="24"/>
      </w:rPr>
      <w:t>POLICY FOR THE EDUCATION OF LOOKED AFTER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24"/>
    <w:multiLevelType w:val="hybridMultilevel"/>
    <w:tmpl w:val="DC8A4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ED5"/>
    <w:multiLevelType w:val="hybridMultilevel"/>
    <w:tmpl w:val="257A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0767"/>
    <w:multiLevelType w:val="hybridMultilevel"/>
    <w:tmpl w:val="651A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BB6"/>
    <w:multiLevelType w:val="hybridMultilevel"/>
    <w:tmpl w:val="2D5C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070A"/>
    <w:multiLevelType w:val="hybridMultilevel"/>
    <w:tmpl w:val="8F3C8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3862"/>
    <w:multiLevelType w:val="hybridMultilevel"/>
    <w:tmpl w:val="7ED8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5080"/>
    <w:multiLevelType w:val="hybridMultilevel"/>
    <w:tmpl w:val="6038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2A61"/>
    <w:multiLevelType w:val="hybridMultilevel"/>
    <w:tmpl w:val="6D52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06B74"/>
    <w:multiLevelType w:val="hybridMultilevel"/>
    <w:tmpl w:val="0B3C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05FBF"/>
    <w:multiLevelType w:val="hybridMultilevel"/>
    <w:tmpl w:val="B45A7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06B4F"/>
    <w:multiLevelType w:val="hybridMultilevel"/>
    <w:tmpl w:val="F8628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0E47"/>
    <w:multiLevelType w:val="hybridMultilevel"/>
    <w:tmpl w:val="B6E8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229F"/>
    <w:multiLevelType w:val="hybridMultilevel"/>
    <w:tmpl w:val="BBF8BB7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9782D"/>
    <w:multiLevelType w:val="hybridMultilevel"/>
    <w:tmpl w:val="55D6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2CB9"/>
    <w:multiLevelType w:val="hybridMultilevel"/>
    <w:tmpl w:val="BD3C3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6373">
    <w:abstractNumId w:val="9"/>
  </w:num>
  <w:num w:numId="2" w16cid:durableId="460467681">
    <w:abstractNumId w:val="0"/>
  </w:num>
  <w:num w:numId="3" w16cid:durableId="737245984">
    <w:abstractNumId w:val="2"/>
  </w:num>
  <w:num w:numId="4" w16cid:durableId="714811647">
    <w:abstractNumId w:val="7"/>
  </w:num>
  <w:num w:numId="5" w16cid:durableId="397897196">
    <w:abstractNumId w:val="6"/>
  </w:num>
  <w:num w:numId="6" w16cid:durableId="444232520">
    <w:abstractNumId w:val="14"/>
  </w:num>
  <w:num w:numId="7" w16cid:durableId="968820442">
    <w:abstractNumId w:val="1"/>
  </w:num>
  <w:num w:numId="8" w16cid:durableId="768888843">
    <w:abstractNumId w:val="4"/>
  </w:num>
  <w:num w:numId="9" w16cid:durableId="2019651354">
    <w:abstractNumId w:val="5"/>
  </w:num>
  <w:num w:numId="10" w16cid:durableId="1510945259">
    <w:abstractNumId w:val="10"/>
  </w:num>
  <w:num w:numId="11" w16cid:durableId="1101149754">
    <w:abstractNumId w:val="3"/>
  </w:num>
  <w:num w:numId="12" w16cid:durableId="460001190">
    <w:abstractNumId w:val="12"/>
  </w:num>
  <w:num w:numId="13" w16cid:durableId="1648776889">
    <w:abstractNumId w:val="8"/>
  </w:num>
  <w:num w:numId="14" w16cid:durableId="766074793">
    <w:abstractNumId w:val="13"/>
  </w:num>
  <w:num w:numId="15" w16cid:durableId="1962153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40"/>
    <w:rsid w:val="000237ED"/>
    <w:rsid w:val="00067411"/>
    <w:rsid w:val="000B1224"/>
    <w:rsid w:val="001A7FA0"/>
    <w:rsid w:val="001C510F"/>
    <w:rsid w:val="0022742A"/>
    <w:rsid w:val="00232ED8"/>
    <w:rsid w:val="002A4025"/>
    <w:rsid w:val="00310307"/>
    <w:rsid w:val="003B5A2A"/>
    <w:rsid w:val="004C3BE4"/>
    <w:rsid w:val="004C5BD5"/>
    <w:rsid w:val="00534B7B"/>
    <w:rsid w:val="0055125C"/>
    <w:rsid w:val="00565209"/>
    <w:rsid w:val="005F0884"/>
    <w:rsid w:val="00630D40"/>
    <w:rsid w:val="00634A42"/>
    <w:rsid w:val="00681330"/>
    <w:rsid w:val="00695C56"/>
    <w:rsid w:val="006B76C2"/>
    <w:rsid w:val="006D3245"/>
    <w:rsid w:val="007B797D"/>
    <w:rsid w:val="007C76A9"/>
    <w:rsid w:val="00825846"/>
    <w:rsid w:val="00854A3B"/>
    <w:rsid w:val="008812AD"/>
    <w:rsid w:val="008C45EA"/>
    <w:rsid w:val="00952208"/>
    <w:rsid w:val="00981042"/>
    <w:rsid w:val="00A07A8A"/>
    <w:rsid w:val="00A2640A"/>
    <w:rsid w:val="00BD39F4"/>
    <w:rsid w:val="00BD50A9"/>
    <w:rsid w:val="00C11F49"/>
    <w:rsid w:val="00C3731F"/>
    <w:rsid w:val="00C92440"/>
    <w:rsid w:val="00CD4522"/>
    <w:rsid w:val="00D13D33"/>
    <w:rsid w:val="00D46665"/>
    <w:rsid w:val="00DA3901"/>
    <w:rsid w:val="00E21F12"/>
    <w:rsid w:val="00E65930"/>
    <w:rsid w:val="00E76F5B"/>
    <w:rsid w:val="00E92554"/>
    <w:rsid w:val="00F63504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BD33"/>
  <w15:chartTrackingRefBased/>
  <w15:docId w15:val="{7CF1797C-F553-4AAC-B4BA-72B0A22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E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A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4A3B"/>
  </w:style>
  <w:style w:type="paragraph" w:styleId="Footer">
    <w:name w:val="footer"/>
    <w:basedOn w:val="Normal"/>
    <w:link w:val="FooterChar"/>
    <w:uiPriority w:val="99"/>
    <w:unhideWhenUsed/>
    <w:rsid w:val="00854A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4A3B"/>
  </w:style>
  <w:style w:type="character" w:customStyle="1" w:styleId="Heading2Char">
    <w:name w:val="Heading 2 Char"/>
    <w:basedOn w:val="DefaultParagraphFont"/>
    <w:link w:val="Heading2"/>
    <w:uiPriority w:val="9"/>
    <w:rsid w:val="00232E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32E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683561/The_designated_teacher_for_looked-after_and_previously_looked-after_childr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Bennett</dc:creator>
  <cp:keywords/>
  <dc:description/>
  <cp:lastModifiedBy>T Bennett</cp:lastModifiedBy>
  <cp:revision>4</cp:revision>
  <cp:lastPrinted>2019-12-02T18:52:00Z</cp:lastPrinted>
  <dcterms:created xsi:type="dcterms:W3CDTF">2022-10-18T17:14:00Z</dcterms:created>
  <dcterms:modified xsi:type="dcterms:W3CDTF">2022-10-21T10:32:00Z</dcterms:modified>
</cp:coreProperties>
</file>